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D96" w:rsidRDefault="00560D96" w:rsidP="00560D96">
      <w:pPr>
        <w:pStyle w:val="Titulo1"/>
        <w:rPr>
          <w:rFonts w:ascii="Arial" w:hAnsi="Arial"/>
          <w:sz w:val="22"/>
          <w:szCs w:val="22"/>
          <w:u w:val="none"/>
        </w:rPr>
      </w:pPr>
      <w:r>
        <w:rPr>
          <w:rFonts w:ascii="Arial" w:hAnsi="Arial"/>
          <w:sz w:val="22"/>
          <w:szCs w:val="22"/>
          <w:u w:val="none"/>
        </w:rPr>
        <w:t>PROCESO DE SELECCIÓN ADM-008-17</w:t>
      </w:r>
    </w:p>
    <w:p w:rsidR="00560D96" w:rsidRDefault="00560D96" w:rsidP="00543EB1">
      <w:pPr>
        <w:overflowPunct w:val="0"/>
        <w:autoSpaceDE w:val="0"/>
        <w:autoSpaceDN w:val="0"/>
        <w:adjustRightInd w:val="0"/>
        <w:spacing w:after="0" w:line="240" w:lineRule="auto"/>
        <w:jc w:val="center"/>
        <w:textAlignment w:val="baseline"/>
        <w:rPr>
          <w:rFonts w:ascii="Arial" w:eastAsia="Times New Roman" w:hAnsi="Arial" w:cs="Arial"/>
          <w:b/>
          <w:bCs/>
          <w:sz w:val="24"/>
          <w:szCs w:val="20"/>
          <w:lang w:val="es-ES_tradnl" w:eastAsia="es-ES"/>
        </w:rPr>
      </w:pPr>
    </w:p>
    <w:p w:rsidR="00543EB1" w:rsidRPr="00560D96" w:rsidRDefault="00543EB1" w:rsidP="00543EB1">
      <w:pPr>
        <w:overflowPunct w:val="0"/>
        <w:autoSpaceDE w:val="0"/>
        <w:autoSpaceDN w:val="0"/>
        <w:adjustRightInd w:val="0"/>
        <w:spacing w:after="0" w:line="240" w:lineRule="auto"/>
        <w:jc w:val="center"/>
        <w:textAlignment w:val="baseline"/>
        <w:rPr>
          <w:rFonts w:ascii="Arial" w:eastAsia="Times New Roman" w:hAnsi="Arial" w:cs="Arial"/>
          <w:b/>
          <w:bCs/>
          <w:lang w:val="es-ES_tradnl" w:eastAsia="es-ES"/>
        </w:rPr>
      </w:pPr>
      <w:r w:rsidRPr="00560D96">
        <w:rPr>
          <w:rFonts w:ascii="Arial" w:eastAsia="Times New Roman" w:hAnsi="Arial" w:cs="Arial"/>
          <w:b/>
          <w:bCs/>
          <w:lang w:val="es-ES_tradnl" w:eastAsia="es-ES"/>
        </w:rPr>
        <w:t>PLAN DE CAPACITACIÓN</w:t>
      </w:r>
    </w:p>
    <w:p w:rsidR="00543EB1" w:rsidRPr="00AC3C29" w:rsidRDefault="00543EB1" w:rsidP="00543EB1">
      <w:pPr>
        <w:overflowPunct w:val="0"/>
        <w:autoSpaceDE w:val="0"/>
        <w:autoSpaceDN w:val="0"/>
        <w:adjustRightInd w:val="0"/>
        <w:spacing w:after="0" w:line="240" w:lineRule="auto"/>
        <w:jc w:val="both"/>
        <w:textAlignment w:val="baseline"/>
        <w:rPr>
          <w:rFonts w:ascii="Arial" w:eastAsia="Times New Roman" w:hAnsi="Arial" w:cs="Arial"/>
          <w:b/>
          <w:bCs/>
          <w:sz w:val="24"/>
          <w:szCs w:val="20"/>
          <w:lang w:val="es-ES_tradnl" w:eastAsia="es-ES"/>
        </w:rPr>
      </w:pPr>
      <w:bookmarkStart w:id="0" w:name="_GoBack"/>
      <w:bookmarkEnd w:id="0"/>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6095"/>
        <w:gridCol w:w="1843"/>
      </w:tblGrid>
      <w:tr w:rsidR="00543EB1" w:rsidRPr="000303E1" w:rsidTr="00EC1FF0">
        <w:trPr>
          <w:cantSplit/>
          <w:tblHeader/>
          <w:jc w:val="center"/>
        </w:trPr>
        <w:tc>
          <w:tcPr>
            <w:tcW w:w="1560" w:type="dxa"/>
          </w:tcPr>
          <w:p w:rsidR="00543EB1" w:rsidRPr="00EC1FF0" w:rsidRDefault="00543EB1" w:rsidP="00EC1FF0">
            <w:pPr>
              <w:overflowPunct w:val="0"/>
              <w:autoSpaceDE w:val="0"/>
              <w:autoSpaceDN w:val="0"/>
              <w:adjustRightInd w:val="0"/>
              <w:spacing w:after="0" w:line="240" w:lineRule="auto"/>
              <w:ind w:left="33" w:hanging="33"/>
              <w:jc w:val="center"/>
              <w:textAlignment w:val="baseline"/>
              <w:rPr>
                <w:rFonts w:ascii="Arial" w:eastAsia="Times New Roman" w:hAnsi="Arial" w:cs="Arial"/>
                <w:b/>
                <w:bCs/>
                <w:i/>
                <w:sz w:val="24"/>
                <w:szCs w:val="20"/>
                <w:lang w:val="es-ES_tradnl" w:eastAsia="es-ES"/>
              </w:rPr>
            </w:pPr>
            <w:r w:rsidRPr="00EC1FF0">
              <w:rPr>
                <w:rFonts w:ascii="Arial" w:eastAsia="Times New Roman" w:hAnsi="Arial" w:cs="Arial"/>
                <w:b/>
                <w:bCs/>
                <w:i/>
                <w:sz w:val="24"/>
                <w:szCs w:val="20"/>
                <w:lang w:val="es-ES_tradnl" w:eastAsia="es-ES"/>
              </w:rPr>
              <w:t>DURACIÓN</w:t>
            </w:r>
          </w:p>
        </w:tc>
        <w:tc>
          <w:tcPr>
            <w:tcW w:w="6095" w:type="dxa"/>
          </w:tcPr>
          <w:p w:rsidR="00543EB1" w:rsidRPr="00EC1FF0" w:rsidRDefault="00543EB1" w:rsidP="00EC1FF0">
            <w:pPr>
              <w:overflowPunct w:val="0"/>
              <w:autoSpaceDE w:val="0"/>
              <w:autoSpaceDN w:val="0"/>
              <w:adjustRightInd w:val="0"/>
              <w:spacing w:after="0" w:line="240" w:lineRule="auto"/>
              <w:ind w:left="33" w:hanging="33"/>
              <w:jc w:val="center"/>
              <w:textAlignment w:val="baseline"/>
              <w:rPr>
                <w:rFonts w:ascii="Arial" w:eastAsia="Times New Roman" w:hAnsi="Arial" w:cs="Arial"/>
                <w:b/>
                <w:bCs/>
                <w:i/>
                <w:sz w:val="24"/>
                <w:szCs w:val="20"/>
                <w:lang w:val="es-ES_tradnl" w:eastAsia="es-ES"/>
              </w:rPr>
            </w:pPr>
            <w:r w:rsidRPr="00EC1FF0">
              <w:rPr>
                <w:rFonts w:ascii="Arial" w:eastAsia="Times New Roman" w:hAnsi="Arial" w:cs="Arial"/>
                <w:b/>
                <w:bCs/>
                <w:i/>
                <w:sz w:val="24"/>
                <w:szCs w:val="20"/>
                <w:lang w:val="es-ES_tradnl" w:eastAsia="es-ES"/>
              </w:rPr>
              <w:t>TEMAS A TRATAR</w:t>
            </w:r>
          </w:p>
        </w:tc>
        <w:tc>
          <w:tcPr>
            <w:tcW w:w="1843" w:type="dxa"/>
          </w:tcPr>
          <w:p w:rsidR="00543EB1" w:rsidRPr="00EC1FF0" w:rsidRDefault="00543EB1" w:rsidP="00EC1FF0">
            <w:pPr>
              <w:overflowPunct w:val="0"/>
              <w:autoSpaceDE w:val="0"/>
              <w:autoSpaceDN w:val="0"/>
              <w:adjustRightInd w:val="0"/>
              <w:spacing w:after="0" w:line="240" w:lineRule="auto"/>
              <w:ind w:left="33" w:hanging="33"/>
              <w:jc w:val="center"/>
              <w:textAlignment w:val="baseline"/>
              <w:rPr>
                <w:rFonts w:ascii="Arial" w:eastAsia="Times New Roman" w:hAnsi="Arial" w:cs="Arial"/>
                <w:b/>
                <w:bCs/>
                <w:i/>
                <w:sz w:val="24"/>
                <w:szCs w:val="20"/>
                <w:lang w:val="es-ES_tradnl" w:eastAsia="es-ES"/>
              </w:rPr>
            </w:pPr>
            <w:r w:rsidRPr="00EC1FF0">
              <w:rPr>
                <w:rFonts w:ascii="Arial" w:eastAsia="Times New Roman" w:hAnsi="Arial" w:cs="Arial"/>
                <w:b/>
                <w:bCs/>
                <w:i/>
                <w:sz w:val="24"/>
                <w:szCs w:val="20"/>
                <w:lang w:val="es-ES_tradnl" w:eastAsia="es-ES"/>
              </w:rPr>
              <w:t>FECHA</w:t>
            </w: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2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Manejo de consignas con la empresa de vigilancia</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Manejo de  planillas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Procedimientos de requisa de vehículos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Procedimiento para ingreso del personal de acuerdo con las     consignas.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Restricción de horarios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xml:space="preserve">* Cumplimiento sobre ley 100/93 para trabajadores en las </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xml:space="preserve">   Instalaciones</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8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xml:space="preserve">* Conocimiento del proceso técnico que se maneja en las    instalaciones industriales del Complejo Mamonal de      </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xml:space="preserve">   COTECMAR. </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xml:space="preserve">* </w:t>
            </w:r>
            <w:r w:rsidR="000539C8" w:rsidRPr="000303E1">
              <w:rPr>
                <w:rFonts w:ascii="Arial" w:eastAsia="Times New Roman" w:hAnsi="Arial" w:cs="Arial"/>
                <w:bCs/>
                <w:sz w:val="24"/>
                <w:szCs w:val="20"/>
                <w:lang w:val="es-ES_tradnl" w:eastAsia="es-ES"/>
              </w:rPr>
              <w:t xml:space="preserve">Socialización </w:t>
            </w:r>
            <w:r w:rsidRPr="000303E1">
              <w:rPr>
                <w:rFonts w:ascii="Arial" w:eastAsia="Times New Roman" w:hAnsi="Arial" w:cs="Arial"/>
                <w:bCs/>
                <w:sz w:val="24"/>
                <w:szCs w:val="20"/>
                <w:lang w:val="es-ES_tradnl" w:eastAsia="es-ES"/>
              </w:rPr>
              <w:t>del código PBIP.</w:t>
            </w:r>
          </w:p>
          <w:p w:rsidR="00543EB1" w:rsidRPr="000303E1" w:rsidRDefault="00543EB1" w:rsidP="000539C8">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Socialización normas BASC</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2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 las instalaciones, Equipos bajo  responsabilidad del personal de vigilancia.</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Reportes centralizados</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4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Servicio al cliente.</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Participación del personal de la empresa de vigilancia en la cadena de servicio de COTECMAR.</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 procedimientos de atención de clientes. Manejo de tarjetas VIP.</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 personal de Comercial y Gerencia de Proyectos.</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2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Manejo del plan de acción:</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Inspección programada de las instalaciones, para detectar riesgos en la estructura física, eléctricos, químicos y de incendio.</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Directorio de autoridades y entidades de apoyo en emergencias,    existentes en la zona.</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*Jerarquía en COTECMAR (cadena de llamadas ante una  emergencia).</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2  horas</w:t>
            </w:r>
          </w:p>
        </w:tc>
        <w:tc>
          <w:tcPr>
            <w:tcW w:w="6095" w:type="dxa"/>
          </w:tcPr>
          <w:p w:rsidR="00543EB1" w:rsidRPr="000303E1" w:rsidRDefault="000539C8"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Pr>
                <w:rFonts w:ascii="Arial" w:eastAsia="Times New Roman" w:hAnsi="Arial" w:cs="Arial"/>
                <w:bCs/>
                <w:sz w:val="24"/>
                <w:szCs w:val="20"/>
                <w:lang w:val="es-ES_tradnl" w:eastAsia="es-ES"/>
              </w:rPr>
              <w:t>* Coordinación con la empresa de vigilancia para establecer sistemas de alarmas propios de la vigilancia.</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Identificación de las alarmas y reconocer el porqué de la activación.</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Planificación con sobre el reconocimiento de las alarmas técnicas.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Procedimiento para informar sobre las alarmas presentadas.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Qué hacer ante la presencia de una alarma técnica o de seguridad.</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2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del plan de emergencias.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Identificación de los puntos de encuentro.</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Jerarquías en caso de una emergencia.</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Actualización del directorio de emergencias.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Procedimiento a cargo de la vigilancia en caso de presentarse una    emergencia.</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Simulacros.</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2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 los explosivos y su comportamiento.</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Procedimiento en caso de detectar un explosivo.</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Sistemas de alarmas.</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r w:rsidR="00543EB1" w:rsidRPr="000303E1" w:rsidTr="00EC1FF0">
        <w:trPr>
          <w:cantSplit/>
          <w:jc w:val="center"/>
        </w:trPr>
        <w:tc>
          <w:tcPr>
            <w:tcW w:w="1560"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xml:space="preserve"> 5 horas</w:t>
            </w:r>
          </w:p>
        </w:tc>
        <w:tc>
          <w:tcPr>
            <w:tcW w:w="6095"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Procedimientos para la administración del riesgo de incendio.</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Inspecciones periódicas.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del triángulo del fuego.</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 los tipos de fuego.</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Conocimiento de los diferentes tipos de extintores.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Agentes extintores.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Manejo de mangueras de gabinetes contra incendio, hidrantes y   equipos de aire auto contenido. Equipos automáticos de protección contra incendio, protecciones pasivas, sistemas de alarma de los equipos automáticos. Áreas restringidas para el control de incendio por parte de los vigilantes, por los riesgos existentes en ellas.</w:t>
            </w:r>
          </w:p>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r w:rsidRPr="000303E1">
              <w:rPr>
                <w:rFonts w:ascii="Arial" w:eastAsia="Times New Roman" w:hAnsi="Arial" w:cs="Arial"/>
                <w:bCs/>
                <w:sz w:val="24"/>
                <w:szCs w:val="20"/>
                <w:lang w:val="es-ES_tradnl" w:eastAsia="es-ES"/>
              </w:rPr>
              <w:t>* Práctica y simulacros de la amenaza de incendio.</w:t>
            </w:r>
          </w:p>
        </w:tc>
        <w:tc>
          <w:tcPr>
            <w:tcW w:w="1843" w:type="dxa"/>
          </w:tcPr>
          <w:p w:rsidR="00543EB1" w:rsidRPr="000303E1" w:rsidRDefault="00543EB1" w:rsidP="003D5BDA">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tc>
      </w:tr>
    </w:tbl>
    <w:p w:rsidR="00543EB1" w:rsidRPr="000303E1" w:rsidRDefault="00543EB1" w:rsidP="0090242F">
      <w:pPr>
        <w:overflowPunct w:val="0"/>
        <w:autoSpaceDE w:val="0"/>
        <w:autoSpaceDN w:val="0"/>
        <w:adjustRightInd w:val="0"/>
        <w:spacing w:after="0" w:line="240" w:lineRule="auto"/>
        <w:ind w:left="33" w:hanging="33"/>
        <w:jc w:val="both"/>
        <w:textAlignment w:val="baseline"/>
        <w:rPr>
          <w:rFonts w:ascii="Arial" w:eastAsia="Times New Roman" w:hAnsi="Arial" w:cs="Arial"/>
          <w:bCs/>
          <w:sz w:val="24"/>
          <w:szCs w:val="20"/>
          <w:lang w:val="es-ES_tradnl" w:eastAsia="es-ES"/>
        </w:rPr>
      </w:pPr>
    </w:p>
    <w:sectPr w:rsidR="00543EB1" w:rsidRPr="000303E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B0F" w:rsidRDefault="00997B0F" w:rsidP="007B06B8">
      <w:pPr>
        <w:spacing w:after="0" w:line="240" w:lineRule="auto"/>
      </w:pPr>
      <w:r>
        <w:separator/>
      </w:r>
    </w:p>
  </w:endnote>
  <w:endnote w:type="continuationSeparator" w:id="0">
    <w:p w:rsidR="00997B0F" w:rsidRDefault="00997B0F" w:rsidP="007B0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B0F" w:rsidRDefault="00997B0F" w:rsidP="007B06B8">
      <w:pPr>
        <w:spacing w:after="0" w:line="240" w:lineRule="auto"/>
      </w:pPr>
      <w:r>
        <w:separator/>
      </w:r>
    </w:p>
  </w:footnote>
  <w:footnote w:type="continuationSeparator" w:id="0">
    <w:p w:rsidR="00997B0F" w:rsidRDefault="00997B0F" w:rsidP="007B0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42F" w:rsidRPr="007B06B8" w:rsidRDefault="0090242F" w:rsidP="0090242F">
    <w:pPr>
      <w:pStyle w:val="Encabezado"/>
      <w:jc w:val="center"/>
      <w:rPr>
        <w:rFonts w:ascii="Arial" w:hAnsi="Arial" w:cs="Arial"/>
        <w:b/>
        <w:sz w:val="32"/>
      </w:rPr>
    </w:pPr>
    <w:r w:rsidRPr="007B06B8">
      <w:rPr>
        <w:rFonts w:ascii="Arial" w:hAnsi="Arial" w:cs="Arial"/>
        <w:b/>
        <w:sz w:val="32"/>
      </w:rPr>
      <w:t>ANEXO  “</w:t>
    </w:r>
    <w:r w:rsidR="00E6214C">
      <w:rPr>
        <w:rFonts w:ascii="Arial" w:hAnsi="Arial" w:cs="Arial"/>
        <w:b/>
        <w:sz w:val="32"/>
      </w:rPr>
      <w:t>7</w:t>
    </w:r>
    <w:r w:rsidRPr="007B06B8">
      <w:rPr>
        <w:rFonts w:ascii="Arial" w:hAnsi="Arial" w:cs="Arial"/>
        <w:b/>
        <w:sz w:val="32"/>
      </w:rPr>
      <w:t>”</w:t>
    </w:r>
  </w:p>
  <w:p w:rsidR="0090242F" w:rsidRPr="0090242F" w:rsidRDefault="0090242F" w:rsidP="0090242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03B8B"/>
    <w:multiLevelType w:val="multilevel"/>
    <w:tmpl w:val="1D9C4E40"/>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864" w:hanging="720"/>
      </w:pPr>
      <w:rPr>
        <w:rFonts w:hint="default"/>
        <w:b/>
      </w:rPr>
    </w:lvl>
    <w:lvl w:ilvl="3">
      <w:start w:val="1"/>
      <w:numFmt w:val="decimal"/>
      <w:lvlText w:val="%1.%2.%3.%4."/>
      <w:lvlJc w:val="left"/>
      <w:pPr>
        <w:ind w:left="1296" w:hanging="1080"/>
      </w:pPr>
      <w:rPr>
        <w:rFonts w:hint="default"/>
        <w:b/>
      </w:rPr>
    </w:lvl>
    <w:lvl w:ilvl="4">
      <w:start w:val="1"/>
      <w:numFmt w:val="decimal"/>
      <w:lvlText w:val="%1.%2.%3.%4.%5."/>
      <w:lvlJc w:val="left"/>
      <w:pPr>
        <w:ind w:left="1368" w:hanging="1080"/>
      </w:pPr>
      <w:rPr>
        <w:rFonts w:hint="default"/>
        <w:b/>
      </w:rPr>
    </w:lvl>
    <w:lvl w:ilvl="5">
      <w:start w:val="1"/>
      <w:numFmt w:val="decimal"/>
      <w:lvlText w:val="%1.%2.%3.%4.%5.%6."/>
      <w:lvlJc w:val="left"/>
      <w:pPr>
        <w:ind w:left="1800" w:hanging="1440"/>
      </w:pPr>
      <w:rPr>
        <w:rFonts w:hint="default"/>
        <w:b/>
      </w:rPr>
    </w:lvl>
    <w:lvl w:ilvl="6">
      <w:start w:val="1"/>
      <w:numFmt w:val="decimal"/>
      <w:lvlText w:val="%1.%2.%3.%4.%5.%6.%7."/>
      <w:lvlJc w:val="left"/>
      <w:pPr>
        <w:ind w:left="1872" w:hanging="1440"/>
      </w:pPr>
      <w:rPr>
        <w:rFonts w:hint="default"/>
        <w:b/>
      </w:rPr>
    </w:lvl>
    <w:lvl w:ilvl="7">
      <w:start w:val="1"/>
      <w:numFmt w:val="decimal"/>
      <w:lvlText w:val="%1.%2.%3.%4.%5.%6.%7.%8."/>
      <w:lvlJc w:val="left"/>
      <w:pPr>
        <w:ind w:left="2304" w:hanging="1800"/>
      </w:pPr>
      <w:rPr>
        <w:rFonts w:hint="default"/>
        <w:b/>
      </w:rPr>
    </w:lvl>
    <w:lvl w:ilvl="8">
      <w:start w:val="1"/>
      <w:numFmt w:val="decimal"/>
      <w:lvlText w:val="%1.%2.%3.%4.%5.%6.%7.%8.%9."/>
      <w:lvlJc w:val="left"/>
      <w:pPr>
        <w:ind w:left="2736" w:hanging="216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110"/>
    <w:rsid w:val="00014810"/>
    <w:rsid w:val="000539C8"/>
    <w:rsid w:val="002747C6"/>
    <w:rsid w:val="002B675F"/>
    <w:rsid w:val="00377110"/>
    <w:rsid w:val="003C471B"/>
    <w:rsid w:val="004F2740"/>
    <w:rsid w:val="00543EB1"/>
    <w:rsid w:val="00560D96"/>
    <w:rsid w:val="006728A7"/>
    <w:rsid w:val="006A56CE"/>
    <w:rsid w:val="007B06B8"/>
    <w:rsid w:val="00854C67"/>
    <w:rsid w:val="0090242F"/>
    <w:rsid w:val="00997B0F"/>
    <w:rsid w:val="00B12E89"/>
    <w:rsid w:val="00DF5379"/>
    <w:rsid w:val="00E05D35"/>
    <w:rsid w:val="00E6214C"/>
    <w:rsid w:val="00EC1FF0"/>
    <w:rsid w:val="00F86C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5513A"/>
  <w15:docId w15:val="{E15254CA-43F9-40F9-81E1-04C49761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7110"/>
  </w:style>
  <w:style w:type="paragraph" w:styleId="Ttulo1">
    <w:name w:val="heading 1"/>
    <w:basedOn w:val="Normal"/>
    <w:next w:val="Normal"/>
    <w:link w:val="Ttulo1Car"/>
    <w:uiPriority w:val="9"/>
    <w:qFormat/>
    <w:rsid w:val="009024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06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B06B8"/>
  </w:style>
  <w:style w:type="paragraph" w:styleId="Piedepgina">
    <w:name w:val="footer"/>
    <w:basedOn w:val="Normal"/>
    <w:link w:val="PiedepginaCar"/>
    <w:uiPriority w:val="99"/>
    <w:unhideWhenUsed/>
    <w:rsid w:val="007B06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6B8"/>
  </w:style>
  <w:style w:type="character" w:customStyle="1" w:styleId="Ttulo1Car">
    <w:name w:val="Título 1 Car"/>
    <w:basedOn w:val="Fuentedeprrafopredeter"/>
    <w:link w:val="Ttulo1"/>
    <w:uiPriority w:val="9"/>
    <w:rsid w:val="0090242F"/>
    <w:rPr>
      <w:rFonts w:asciiTheme="majorHAnsi" w:eastAsiaTheme="majorEastAsia" w:hAnsiTheme="majorHAnsi" w:cstheme="majorBidi"/>
      <w:b/>
      <w:bCs/>
      <w:color w:val="365F91" w:themeColor="accent1" w:themeShade="BF"/>
      <w:sz w:val="28"/>
      <w:szCs w:val="28"/>
    </w:rPr>
  </w:style>
  <w:style w:type="paragraph" w:styleId="Ttulo">
    <w:name w:val="Title"/>
    <w:basedOn w:val="Normal"/>
    <w:next w:val="Normal"/>
    <w:link w:val="TtuloCar"/>
    <w:uiPriority w:val="10"/>
    <w:qFormat/>
    <w:rsid w:val="009024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90242F"/>
    <w:rPr>
      <w:rFonts w:asciiTheme="majorHAnsi" w:eastAsiaTheme="majorEastAsia" w:hAnsiTheme="majorHAnsi" w:cstheme="majorBidi"/>
      <w:color w:val="17365D" w:themeColor="text2" w:themeShade="BF"/>
      <w:spacing w:val="5"/>
      <w:kern w:val="28"/>
      <w:sz w:val="52"/>
      <w:szCs w:val="52"/>
    </w:rPr>
  </w:style>
  <w:style w:type="paragraph" w:customStyle="1" w:styleId="Titulo1">
    <w:name w:val="Titulo 1"/>
    <w:basedOn w:val="Normal"/>
    <w:rsid w:val="00560D96"/>
    <w:pPr>
      <w:overflowPunct w:val="0"/>
      <w:autoSpaceDE w:val="0"/>
      <w:autoSpaceDN w:val="0"/>
      <w:adjustRightInd w:val="0"/>
      <w:spacing w:after="0" w:line="240" w:lineRule="auto"/>
      <w:jc w:val="center"/>
      <w:textAlignment w:val="baseline"/>
    </w:pPr>
    <w:rPr>
      <w:rFonts w:ascii="Century Schoolbook" w:eastAsia="Times New Roman" w:hAnsi="Century Schoolbook" w:cs="Arial"/>
      <w:b/>
      <w:bCs/>
      <w:sz w:val="24"/>
      <w:szCs w:val="20"/>
      <w:u w:val="single"/>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428</Words>
  <Characters>2358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Katia Martinez Hernandez</dc:creator>
  <cp:lastModifiedBy>Sandra Maria Puello Ruiz</cp:lastModifiedBy>
  <cp:revision>3</cp:revision>
  <dcterms:created xsi:type="dcterms:W3CDTF">2017-09-11T20:56:00Z</dcterms:created>
  <dcterms:modified xsi:type="dcterms:W3CDTF">2017-09-11T20:57:00Z</dcterms:modified>
</cp:coreProperties>
</file>